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18" w:rsidRPr="00C71A18" w:rsidRDefault="00C71A18" w:rsidP="00C71A1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C71A18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Trasferimento tecnologico, firma Regione-Centri toscani per dare impulso a sistema</w:t>
      </w:r>
    </w:p>
    <w:p w:rsidR="00C71A18" w:rsidRPr="00C71A18" w:rsidRDefault="00C71A18" w:rsidP="00C7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9 dicembre 2019 | 11:29 </w:t>
      </w:r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Scritto da </w:t>
      </w:r>
      <w:hyperlink r:id="rId4" w:history="1">
        <w:r w:rsidRPr="00C71A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 xml:space="preserve">Federico </w:t>
        </w:r>
        <w:proofErr w:type="spellStart"/>
        <w:r w:rsidRPr="00C71A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Taverniti</w:t>
        </w:r>
        <w:proofErr w:type="spellEnd"/>
      </w:hyperlink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C71A18" w:rsidRPr="00C71A18" w:rsidRDefault="00C71A18" w:rsidP="00C71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C71A18" w:rsidRPr="00C71A18" w:rsidRDefault="00C71A18" w:rsidP="00C7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>FIRENZE - Una Piattaforma per il Trasferimento Tecnologico, per l'Innovazione e la Competitività in Toscana, destinata a favorire la crescita economica sostenibile delle imprese e dei territori puntando sull'innovazione. Regione e sei centri di trasferimento tecnologico toscani hanno firmato stamattina a Palazzo Strozzi Sacrati a Firenze un protocollo d'intesa per la costituzione della Piattaforma CL.O.C.K. (</w:t>
      </w:r>
      <w:proofErr w:type="spellStart"/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>CLuster</w:t>
      </w:r>
      <w:proofErr w:type="spellEnd"/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Of Clusters for Knowledge). Alla firma sono intervenuti l'assessore regionale alle attività produttive Stefano Ciuoffo e i rappresentanti di ASEV Spa (Agenzia di Sviluppo Empolese – </w:t>
      </w:r>
      <w:proofErr w:type="spellStart"/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>Valdelsa</w:t>
      </w:r>
      <w:proofErr w:type="spellEnd"/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), COSVIG </w:t>
      </w:r>
      <w:proofErr w:type="spellStart"/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>scarl</w:t>
      </w:r>
      <w:proofErr w:type="spellEnd"/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(Consorzio per lo sviluppo delle aree geotermiche), </w:t>
      </w:r>
      <w:proofErr w:type="gramStart"/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>CPTM  (</w:t>
      </w:r>
      <w:proofErr w:type="gramEnd"/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Consorzio Polo Tecnologico Magona), LUCENSE </w:t>
      </w:r>
      <w:proofErr w:type="spellStart"/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>scarl</w:t>
      </w:r>
      <w:proofErr w:type="spellEnd"/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NAVIGO </w:t>
      </w:r>
      <w:proofErr w:type="spellStart"/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>Scarl</w:t>
      </w:r>
      <w:proofErr w:type="spellEnd"/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TLS (Fondazione Toscana Life </w:t>
      </w:r>
      <w:proofErr w:type="spellStart"/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>Sciences</w:t>
      </w:r>
      <w:proofErr w:type="spellEnd"/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>).</w:t>
      </w:r>
    </w:p>
    <w:p w:rsidR="00C71A18" w:rsidRPr="00C71A18" w:rsidRDefault="00C71A18" w:rsidP="00C7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>"La Regione – ha detto l'assessore Ciuoffo – è da diversi anni impegnata a promuovere interventi a sostegno dei sistemi territoriali di innovazione per favorire il mantenimento e l'incremento della competitività delle imprese. Il sistema produttivo toscano, costituito essenzialmente da MPMI, ha bisogno di un supporto sempre più efficiente ed efficace per dare impulso ed accelerare il passaggio a tecnologie e processi innovativi e per facilitare le relazioni di filiera con le grandi imprese. Migliorare il sistema dei servizi di divulgazione e trasferimento tecnologico, renderlo più flessibile, integrato e veloce, è diventato un elemento chiave e la creazione di questa Piattaforma rappresenta un passaggio per favorire la crescita ed il consolidamento di un sistema territoriale e diffuso per il Trasferimento Tecnologico per l'Innovazione e la Competitività".</w:t>
      </w:r>
    </w:p>
    <w:p w:rsidR="00C71A18" w:rsidRPr="00C71A18" w:rsidRDefault="00C71A18" w:rsidP="00C7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>I Centri di trasferimento tecnologico rappresentano il nucleo proponente e fondatore della Piattaforma alla quale potranno aderire altri Centri o organismi operanti in Toscana e aventi caratteristiche simili, che operano nella filiera del Trasferimento Tecnologico e Servizi per l'Innovazione.</w:t>
      </w:r>
    </w:p>
    <w:p w:rsidR="00C71A18" w:rsidRPr="00C71A18" w:rsidRDefault="00C71A18" w:rsidP="00C7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Piattaforma si occuperà di promuovere, realizzare e sviluppare varie attività. Condivisione di conoscenze, competenze, dotazioni e strumenti per massimizzarne la produttività ed evitare duplicazioni; impulso all'integrazione tra ricerca-formazione-innovazione-imprese attraverso specifiche azioni, anche valorizzando il rapporto con le Università e gli altri Organismi di Ricerca; valorizzazione di programmi di ricerca, di sviluppo tecnologico e innovazione, coerenti con le agende strategiche di riferimento, in linea con i programmi di sviluppo e innovazione regionali, nazionali ed europei; divulgazione tecnologica, valorizzazione dei Laboratori e facilitazione al loro accesso e </w:t>
      </w:r>
      <w:proofErr w:type="spellStart"/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>matchmaking</w:t>
      </w:r>
      <w:proofErr w:type="spellEnd"/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>, a servizio del sistema delle imprese; individuazione di soluzioni interdisciplinari a problematiche di filiera o di settore; promozione di un coordinamento regionale per massimizzare l'efficacia dei programmi, progetti e azioni dei soggetti firmatari.</w:t>
      </w:r>
    </w:p>
    <w:p w:rsidR="00C71A18" w:rsidRPr="00C71A18" w:rsidRDefault="00C71A18" w:rsidP="00C7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>La Regione si impegna a collaborare con i Centri di trasferimento tecnologico per realizzare azioni congiunte, a promuovere verifiche periodiche sulle attività svolte e analizzare l'efficacia delle modalità operative, a facilitare l'integrazione delle attività della Piattaforma con le politiche regionali a favore del trasferimento tecnologico.</w:t>
      </w:r>
    </w:p>
    <w:p w:rsidR="00C94ADD" w:rsidRPr="00C71A18" w:rsidRDefault="00C71A18" w:rsidP="00C71A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71A18">
        <w:rPr>
          <w:rFonts w:ascii="Times New Roman" w:eastAsia="Times New Roman" w:hAnsi="Times New Roman" w:cs="Times New Roman"/>
          <w:sz w:val="24"/>
          <w:szCs w:val="24"/>
          <w:lang w:eastAsia="it-IT"/>
        </w:rPr>
        <w:t>In base al protocollo, che ha validità triennale, viene inoltre costituito un Nucleo tecnico di coordinamento, composto da un rappresentante di ciascun firmatario, per l'attuazione dei contenuti.</w:t>
      </w:r>
      <w:bookmarkStart w:id="0" w:name="_GoBack"/>
      <w:bookmarkEnd w:id="0"/>
    </w:p>
    <w:sectPr w:rsidR="00C94ADD" w:rsidRPr="00C71A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A18"/>
    <w:rsid w:val="00C71A18"/>
    <w:rsid w:val="00C9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F1C06-E4BC-4F9D-B6BD-19D5CB25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C71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71A1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georgia">
    <w:name w:val="georgia"/>
    <w:basedOn w:val="Carpredefinitoparagrafo"/>
    <w:rsid w:val="00C71A18"/>
  </w:style>
  <w:style w:type="character" w:styleId="Collegamentoipertestuale">
    <w:name w:val="Hyperlink"/>
    <w:basedOn w:val="Carpredefinitoparagrafo"/>
    <w:uiPriority w:val="99"/>
    <w:semiHidden/>
    <w:unhideWhenUsed/>
    <w:rsid w:val="00C71A1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C71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5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8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scana-notizie.it/autori/federico-taverni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546</Words>
  <Characters>3114</Characters>
  <Application>Microsoft Office Word</Application>
  <DocSecurity>0</DocSecurity>
  <Lines>25</Lines>
  <Paragraphs>7</Paragraphs>
  <ScaleCrop>false</ScaleCrop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Enrico Fontana</dc:creator>
  <cp:keywords/>
  <dc:description/>
  <cp:lastModifiedBy>Enrico Fontana</cp:lastModifiedBy>
  <cp:revision>1</cp:revision>
  <dcterms:created xsi:type="dcterms:W3CDTF">2019-12-09T14:56:00Z</dcterms:created>
  <dcterms:modified xsi:type="dcterms:W3CDTF">2019-12-09T14:58:00Z</dcterms:modified>
</cp:coreProperties>
</file>